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10" w:rsidRPr="004A0B10" w:rsidRDefault="004A0B10" w:rsidP="004A0B10">
      <w:pPr>
        <w:rPr>
          <w:b/>
          <w:sz w:val="28"/>
          <w:szCs w:val="28"/>
        </w:rPr>
      </w:pPr>
      <w:r w:rsidRPr="004A0B10">
        <w:rPr>
          <w:b/>
          <w:sz w:val="28"/>
          <w:szCs w:val="28"/>
        </w:rPr>
        <w:t xml:space="preserve">Пособия на тему «Насекомые», «Дикие животные», «Подводный мир», «Домашние животные», </w:t>
      </w:r>
      <w:r>
        <w:rPr>
          <w:b/>
          <w:sz w:val="28"/>
          <w:szCs w:val="28"/>
        </w:rPr>
        <w:t>«</w:t>
      </w:r>
      <w:bookmarkStart w:id="0" w:name="_GoBack"/>
      <w:bookmarkEnd w:id="0"/>
      <w:r w:rsidRPr="004A0B10">
        <w:rPr>
          <w:b/>
          <w:sz w:val="28"/>
          <w:szCs w:val="28"/>
        </w:rPr>
        <w:t>Найди веревочку от шарика», «Найди пару».</w:t>
      </w:r>
    </w:p>
    <w:p w:rsidR="004A0B10" w:rsidRPr="004A0B10" w:rsidRDefault="004A0B10" w:rsidP="004A0B10">
      <w:pPr>
        <w:rPr>
          <w:b/>
          <w:sz w:val="28"/>
          <w:szCs w:val="28"/>
        </w:rPr>
      </w:pPr>
    </w:p>
    <w:p w:rsidR="004A0B10" w:rsidRPr="004A0B10" w:rsidRDefault="004A0B10" w:rsidP="004A0B10">
      <w:r w:rsidRPr="004A0B10"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632075" cy="1670050"/>
            <wp:effectExtent l="0" t="0" r="0" b="6350"/>
            <wp:docPr id="6" name="Рисунок 6" descr="DSCN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28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10">
        <w:t xml:space="preserve">                          </w:t>
      </w:r>
      <w:r>
        <w:rPr>
          <w:noProof/>
        </w:rPr>
        <w:drawing>
          <wp:inline distT="0" distB="0" distL="0" distR="0">
            <wp:extent cx="2266315" cy="1701800"/>
            <wp:effectExtent l="0" t="0" r="635" b="0"/>
            <wp:docPr id="3" name="Рисунок 3" descr="DSCN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8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10">
        <w:t xml:space="preserve"> </w:t>
      </w:r>
      <w:r>
        <w:rPr>
          <w:noProof/>
        </w:rPr>
        <w:drawing>
          <wp:inline distT="0" distB="0" distL="0" distR="0">
            <wp:extent cx="2632075" cy="1971675"/>
            <wp:effectExtent l="0" t="0" r="0" b="9525"/>
            <wp:docPr id="2" name="Рисунок 2" descr="DSCN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8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10">
        <w:t xml:space="preserve">                      </w:t>
      </w:r>
      <w:r>
        <w:rPr>
          <w:noProof/>
        </w:rPr>
        <w:drawing>
          <wp:inline distT="0" distB="0" distL="0" distR="0">
            <wp:extent cx="2401570" cy="1995805"/>
            <wp:effectExtent l="0" t="0" r="0" b="4445"/>
            <wp:docPr id="1" name="Рисунок 1" descr="DSCN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10">
        <w:t xml:space="preserve">      </w:t>
      </w:r>
    </w:p>
    <w:p w:rsidR="004A0B10" w:rsidRPr="004A0B10" w:rsidRDefault="004A0B10" w:rsidP="004A0B10"/>
    <w:p w:rsidR="004A0B10" w:rsidRPr="004A0B10" w:rsidRDefault="004A0B10" w:rsidP="004A0B10"/>
    <w:p w:rsidR="004A0B10" w:rsidRPr="004A0B10" w:rsidRDefault="004A0B10" w:rsidP="004A0B10"/>
    <w:p w:rsidR="004A0B10" w:rsidRPr="004A0B10" w:rsidRDefault="004A0B10" w:rsidP="004A0B10">
      <w:pPr>
        <w:shd w:val="clear" w:color="auto" w:fill="FFFFFF"/>
        <w:textAlignment w:val="baseline"/>
        <w:rPr>
          <w:sz w:val="28"/>
          <w:szCs w:val="28"/>
        </w:rPr>
      </w:pPr>
      <w:r w:rsidRPr="004A0B10">
        <w:rPr>
          <w:b/>
          <w:bCs/>
          <w:sz w:val="28"/>
          <w:szCs w:val="28"/>
          <w:bdr w:val="none" w:sz="0" w:space="0" w:color="auto" w:frame="1"/>
        </w:rPr>
        <w:t xml:space="preserve">    </w:t>
      </w:r>
      <w:r w:rsidRPr="004A0B10">
        <w:rPr>
          <w:bCs/>
          <w:sz w:val="28"/>
          <w:szCs w:val="28"/>
          <w:bdr w:val="none" w:sz="0" w:space="0" w:color="auto" w:frame="1"/>
        </w:rPr>
        <w:t>Также я использую словесные игры на звукоподражание.</w:t>
      </w:r>
      <w:r w:rsidRPr="004A0B10">
        <w:rPr>
          <w:rFonts w:ascii="Arial" w:hAnsi="Arial" w:cs="Arial"/>
          <w:color w:val="43494B"/>
          <w:sz w:val="16"/>
          <w:szCs w:val="16"/>
        </w:rPr>
        <w:br/>
      </w:r>
      <w:r w:rsidRPr="004A0B10">
        <w:rPr>
          <w:bCs/>
          <w:sz w:val="28"/>
          <w:szCs w:val="28"/>
          <w:bdr w:val="none" w:sz="0" w:space="0" w:color="auto" w:frame="1"/>
        </w:rPr>
        <w:t>Они построены на словах и действиях играющих. Такие игры служат средством 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  <w:r w:rsidRPr="004A0B10">
        <w:rPr>
          <w:b/>
          <w:sz w:val="28"/>
          <w:szCs w:val="28"/>
        </w:rPr>
        <w:br/>
        <w:t xml:space="preserve">   </w:t>
      </w:r>
      <w:r w:rsidRPr="004A0B10">
        <w:rPr>
          <w:b/>
          <w:bCs/>
          <w:sz w:val="28"/>
          <w:szCs w:val="28"/>
          <w:bdr w:val="none" w:sz="0" w:space="0" w:color="auto" w:frame="1"/>
        </w:rPr>
        <w:t>1.  Эхо</w:t>
      </w:r>
      <w:r w:rsidRPr="004A0B10">
        <w:rPr>
          <w:sz w:val="28"/>
          <w:szCs w:val="28"/>
        </w:rPr>
        <w:br/>
        <w:t>Цель: Учить правильно и чётко произносить гласные звуки.</w:t>
      </w:r>
      <w:r w:rsidRPr="004A0B10">
        <w:rPr>
          <w:sz w:val="28"/>
          <w:szCs w:val="28"/>
        </w:rPr>
        <w:br/>
        <w:t>Ход:</w:t>
      </w:r>
      <w:r w:rsidRPr="004A0B10">
        <w:rPr>
          <w:sz w:val="28"/>
          <w:szCs w:val="28"/>
        </w:rPr>
        <w:br/>
        <w:t>Воспитатель громко произносит А-А-А, ребёнок " Эхо" тихо отвечает: а-а-а. И так далее. Можно так же использовать сочетания гласных звуков: ау, уа и.т.д.</w:t>
      </w:r>
      <w:r w:rsidRPr="004A0B10">
        <w:rPr>
          <w:sz w:val="28"/>
          <w:szCs w:val="28"/>
        </w:rPr>
        <w:br/>
        <w:t xml:space="preserve">   </w:t>
      </w:r>
      <w:r w:rsidRPr="004A0B10">
        <w:rPr>
          <w:b/>
          <w:bCs/>
          <w:sz w:val="28"/>
          <w:szCs w:val="28"/>
          <w:bdr w:val="none" w:sz="0" w:space="0" w:color="auto" w:frame="1"/>
        </w:rPr>
        <w:t>2. Паровоз.</w:t>
      </w:r>
      <w:r w:rsidRPr="004A0B10">
        <w:rPr>
          <w:sz w:val="28"/>
          <w:szCs w:val="28"/>
        </w:rPr>
        <w:br/>
        <w:t>Цель: Отрабатывать правильное произношение гласного звука « У»</w:t>
      </w:r>
      <w:r w:rsidRPr="004A0B10">
        <w:rPr>
          <w:sz w:val="28"/>
          <w:szCs w:val="28"/>
        </w:rPr>
        <w:br/>
        <w:t>Ход:</w:t>
      </w:r>
      <w:r w:rsidRPr="004A0B10">
        <w:rPr>
          <w:sz w:val="28"/>
          <w:szCs w:val="28"/>
        </w:rPr>
        <w:br/>
        <w:t>Воспитатель предлагает ребёнку позвать паровоз. «У-у-у» гудит ребёнок, и паровоз едет на этот звук.</w:t>
      </w:r>
      <w:r w:rsidRPr="004A0B10">
        <w:rPr>
          <w:sz w:val="28"/>
          <w:szCs w:val="28"/>
        </w:rPr>
        <w:br/>
        <w:t xml:space="preserve">   </w:t>
      </w:r>
      <w:r w:rsidRPr="004A0B10">
        <w:rPr>
          <w:b/>
          <w:bCs/>
          <w:sz w:val="28"/>
          <w:szCs w:val="28"/>
          <w:bdr w:val="none" w:sz="0" w:space="0" w:color="auto" w:frame="1"/>
        </w:rPr>
        <w:t>3. Лошадка.</w:t>
      </w:r>
      <w:r w:rsidRPr="004A0B10">
        <w:rPr>
          <w:sz w:val="28"/>
          <w:szCs w:val="28"/>
        </w:rPr>
        <w:br/>
        <w:t>Цель: Учить правильно произносить звук «И»</w:t>
      </w:r>
      <w:r w:rsidRPr="004A0B10">
        <w:rPr>
          <w:sz w:val="28"/>
          <w:szCs w:val="28"/>
        </w:rPr>
        <w:br/>
        <w:t xml:space="preserve">Воспитатель предлагает позвать лошадку. Ребёнок произносит И-и-и, и </w:t>
      </w:r>
      <w:r w:rsidRPr="004A0B10">
        <w:rPr>
          <w:sz w:val="28"/>
          <w:szCs w:val="28"/>
        </w:rPr>
        <w:lastRenderedPageBreak/>
        <w:t>лошадка скачет, ребёнок заканчивает произносить, лошадка останавливается. Далее лошадку зовёт следующий ребёнок.</w:t>
      </w:r>
    </w:p>
    <w:p w:rsidR="004A0B10" w:rsidRPr="004A0B10" w:rsidRDefault="004A0B10" w:rsidP="004A0B10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4A0B10">
        <w:rPr>
          <w:color w:val="000000"/>
          <w:sz w:val="28"/>
          <w:szCs w:val="28"/>
        </w:rPr>
        <w:t>Развитие сосредоточенности и способности к подражанию - необходимое условие усвоения детьми сведений и умений. Это одна из важных задач, которая должна быть решена во время игр, тем более что не все дети в равной мере овладевают этими качествами.</w:t>
      </w:r>
    </w:p>
    <w:p w:rsidR="004A0B10" w:rsidRPr="004A0B10" w:rsidRDefault="004A0B10" w:rsidP="004A0B10">
      <w:pPr>
        <w:shd w:val="clear" w:color="auto" w:fill="FFFFFF"/>
        <w:textAlignment w:val="baseline"/>
        <w:rPr>
          <w:sz w:val="28"/>
          <w:szCs w:val="28"/>
        </w:rPr>
      </w:pPr>
      <w:r w:rsidRPr="004A0B10">
        <w:rPr>
          <w:color w:val="000000"/>
          <w:sz w:val="28"/>
          <w:szCs w:val="28"/>
          <w:shd w:val="clear" w:color="auto" w:fill="FFFFFF"/>
        </w:rPr>
        <w:t xml:space="preserve">   Игры играют большую роль в формировании словарного запаса и активной речи у детей раннего возраста. Игра служит закреплению знаний, полученных на занятиях, и активизации словаря детей раннего возраста. Она является естественным состоянием, потребностью детского организма, средством общения и совместной деятельности детей. Игра создаёт тот положительный эмоциональный фон, на котором все психические процессы протекают наиболее активно. Она выявляет индивидуальные способности личностные качества ребёнка, позволяет определить уровень его знаний и представлений, что необходимо для дальнейшей, эффективной работы воспитателя с данным ребёнком.</w:t>
      </w: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4A0B10" w:rsidRPr="004A0B10" w:rsidRDefault="004A0B10" w:rsidP="004A0B10">
      <w:pPr>
        <w:rPr>
          <w:sz w:val="28"/>
          <w:szCs w:val="28"/>
        </w:rPr>
      </w:pPr>
    </w:p>
    <w:p w:rsidR="00FD1BF9" w:rsidRDefault="00FD1BF9"/>
    <w:sectPr w:rsidR="00FD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7D"/>
    <w:rsid w:val="004A0B10"/>
    <w:rsid w:val="0053687D"/>
    <w:rsid w:val="00A264CC"/>
    <w:rsid w:val="00BF0CAA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4</cp:revision>
  <dcterms:created xsi:type="dcterms:W3CDTF">2016-03-27T08:39:00Z</dcterms:created>
  <dcterms:modified xsi:type="dcterms:W3CDTF">2016-03-27T08:56:00Z</dcterms:modified>
</cp:coreProperties>
</file>