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numbering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png" ContentType="image/png"/>
  <Override PartName="/word/media/image14.jpeg" ContentType="image/jpeg"/>
  <Override PartName="/word/media/image13.jpeg" ContentType="image/jpeg"/>
  <Override PartName="/word/media/image12.jpeg" ContentType="image/jpeg"/>
  <Override PartName="/word/media/image1.jpeg" ContentType="image/jpeg"/>
  <Override PartName="/word/media/image6.png" ContentType="image/png"/>
  <Override PartName="/word/media/image2.jpeg" ContentType="image/jpeg"/>
  <Override PartName="/word/media/image3.jpeg" ContentType="image/jpeg"/>
  <Override PartName="/word/media/image11.jpeg" ContentType="image/jpeg"/>
  <Override PartName="/word/media/image4.png" ContentType="image/png"/>
  <Override PartName="/word/media/image5.jpeg" ContentType="image/jpeg"/>
  <Override PartName="/word/media/image7.jpeg" ContentType="image/jpeg"/>
  <Override PartName="/word/media/image8.png" ContentType="image/png"/>
  <Override PartName="/word/media/image9.jpeg" ContentType="image/jpeg"/>
  <Override PartName="/word/media/image10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fill="FFFFFF" w:val="clear"/>
        <w:spacing w:lineRule="auto" w:line="360"/>
        <w:jc w:val="center"/>
        <w:rPr>
          <w:sz w:val="28"/>
          <w:szCs w:val="28"/>
        </w:rPr>
      </w:pPr>
      <w:r>
        <w:rPr>
          <w:b/>
          <w:bCs/>
          <w:color w:val="5C5C5C"/>
          <w:sz w:val="28"/>
          <w:szCs w:val="28"/>
          <w:highlight w:val="yellow"/>
        </w:rPr>
        <w:t>ЧТО НАДО ЗНАТЬ О РАЗВИТИИ РЕЧИ РЕБЕНКА</w:t>
      </w:r>
    </w:p>
    <w:p>
      <w:pPr>
        <w:pStyle w:val="Normal"/>
        <w:shd w:fill="FFFFFF" w:val="clear"/>
        <w:spacing w:lineRule="auto" w:line="360"/>
        <w:jc w:val="both"/>
        <w:rPr>
          <w:color w:val="5C5C5C"/>
          <w:sz w:val="28"/>
          <w:szCs w:val="28"/>
          <w:lang w:val="en-US" w:eastAsia="en-US"/>
        </w:rPr>
      </w:pPr>
      <w:r>
        <w:rPr>
          <w:color w:val="5C5C5C"/>
          <w:sz w:val="28"/>
          <w:szCs w:val="28"/>
          <w:lang w:val="en-US" w:eastAsia="en-US"/>
        </w:rPr>
        <w:drawing>
          <wp:anchor behindDoc="0" distT="0" distB="0" distL="114935" distR="114935" simplePos="0" locked="0" layoutInCell="1" allowOverlap="1" relativeHeight="10">
            <wp:simplePos x="0" y="0"/>
            <wp:positionH relativeFrom="margin">
              <wp:posOffset>-173355</wp:posOffset>
            </wp:positionH>
            <wp:positionV relativeFrom="margin">
              <wp:posOffset>394335</wp:posOffset>
            </wp:positionV>
            <wp:extent cx="1907540" cy="1907540"/>
            <wp:effectExtent l="0" t="0" r="0" b="0"/>
            <wp:wrapSquare wrapText="bothSides"/>
            <wp:docPr id="1" name="0cfabdb58719f25b6c9825a9413cd149thumb640x4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cfabdb58719f25b6c9825a9413cd149thumb640x48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fill="FFFFFF" w:val="clear"/>
        <w:spacing w:lineRule="auto" w:line="3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семье родился ребенок. Родители, бабушка, дедушка, няня, старшие дети радуются первой улыбке малыша, его лепету.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b/>
          <w:color w:val="E36C0A"/>
          <w:sz w:val="28"/>
          <w:szCs w:val="28"/>
        </w:rPr>
        <w:t>Новорожденный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криком выражает свои ощущения: холода, голода, боли или просто усталости. Мать, перевертывая дитя, разговаривает с ним: «Вовочке хо</w:t>
        <w:softHyphen/>
        <w:t>лодно», «Вовочке кушать хочется», «Хороший мой маленький мальчик» и прочее. Этот нежный, протяжный тон речи привлекает внимание малыша, успокаивает его. Общение с ребенком обязательно и на следующих этапах жизни ребенка: ма</w:t>
        <w:softHyphen/>
        <w:t>ма должна разговаривать с ним, не смущаясь тем, что не получает ответа на свое обращение.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b/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Ребенку в развитии его речи помогает повседневное общение с окружающими его людьми. Ребенок овладевает тем языком, на котором говорят с ним. Подра</w:t>
        <w:softHyphen/>
        <w:t>жая речи окружающих, он учится говорить.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b/>
          <w:color w:val="E36C0A"/>
          <w:sz w:val="28"/>
          <w:szCs w:val="28"/>
        </w:rPr>
        <w:t>К концу 2 - го месяца</w:t>
      </w:r>
      <w:r>
        <w:rPr>
          <w:sz w:val="28"/>
          <w:szCs w:val="28"/>
        </w:rPr>
        <w:t xml:space="preserve"> у ребенка в ответ на обращенные к нему слова появляют</w:t>
        <w:softHyphen/>
        <w:t>ся неосознанные движения ручками, ножками, улыбка, плач, иногда он даже из</w:t>
        <w:softHyphen/>
        <w:t>дает неопределенные звуки («о», «а»... и т. п.). В это же время у него уже появля</w:t>
        <w:softHyphen/>
        <w:t>ются звуковые сочетания - гуление: «агу», «агы», «бум», «бу - бу» и т. п.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11">
            <wp:simplePos x="0" y="0"/>
            <wp:positionH relativeFrom="margin">
              <wp:posOffset>5092700</wp:posOffset>
            </wp:positionH>
            <wp:positionV relativeFrom="margin">
              <wp:posOffset>6172835</wp:posOffset>
            </wp:positionV>
            <wp:extent cx="1317625" cy="1817370"/>
            <wp:effectExtent l="0" t="0" r="0" b="0"/>
            <wp:wrapSquare wrapText="bothSides"/>
            <wp:docPr id="2" name="baby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by11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36C0A"/>
          <w:sz w:val="28"/>
          <w:szCs w:val="28"/>
        </w:rPr>
        <w:t>В</w:t>
      </w:r>
      <w:r>
        <w:rPr>
          <w:b/>
          <w:color w:val="E36C0A"/>
          <w:sz w:val="28"/>
          <w:szCs w:val="28"/>
        </w:rPr>
        <w:t xml:space="preserve"> 3 - 4 месяца ребенок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все чаще повторяет одни и те же звуки. Он уже разли</w:t>
        <w:softHyphen/>
        <w:t>чает тон голоса: если с ним говорят ласково, ребенок улыбается, если строго - плачет. Ребенок слушает говорящего, видит движения его губ и сам шевелит губ</w:t>
        <w:softHyphen/>
        <w:t>ками, издает какие - то пока еще нечленораздельные звуки и тем самым упражня</w:t>
        <w:softHyphen/>
        <w:t xml:space="preserve">ет свой речевой аппарат. 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b/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Этот период становления речи имеет огромное значение, так как произносимые малышом сочетания звуков являются прекрасными уп</w:t>
        <w:softHyphen/>
        <w:t>ражнениями для речевого аппарата ребенка.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b/>
          <w:color w:val="E36C0A"/>
          <w:sz w:val="28"/>
          <w:szCs w:val="28"/>
        </w:rPr>
        <w:t>С 4 - 6 месяцев</w:t>
      </w:r>
      <w:r>
        <w:rPr>
          <w:sz w:val="28"/>
          <w:szCs w:val="28"/>
        </w:rPr>
        <w:t xml:space="preserve"> мать должна знакомить ребенка с окружающими его людьми, животными, предметами и игрушками, называя их. Произносимые слова малыш постепенно связывает с определенными лицами и окружающими предметами. «Мяу» для него становится обозначением кошки, «ам» - собаки, «му» - коро</w:t>
        <w:softHyphen/>
        <w:t>вы и т. д. Причем матери в своем обращении следует употреблять как «полные» слова (кошка, корова, собака и т. д.), так и «лепетные», например:  «Это кошка. Она кричит: «Мяу - мяу».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b/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Речь взрослых должна быть несколько замедленной, четкой, что является особенно ценным для усвоения ее малышом.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Очень полезно петь ребенку несложные детские песенки, в которых имеются повторения одних и тех же слов, например:</w:t>
      </w:r>
    </w:p>
    <w:p>
      <w:pPr>
        <w:pStyle w:val="Normal"/>
        <w:shd w:fill="FFFFFF" w:val="clear"/>
        <w:spacing w:lineRule="auto" w:line="360"/>
        <w:jc w:val="both"/>
        <w:rPr/>
      </w:pPr>
      <w:r>
        <w:drawing>
          <wp:anchor behindDoc="0" distT="0" distB="0" distL="114935" distR="114935" simplePos="0" locked="0" layoutInCell="1" allowOverlap="1" relativeHeight="12">
            <wp:simplePos x="0" y="0"/>
            <wp:positionH relativeFrom="margin">
              <wp:posOffset>-171450</wp:posOffset>
            </wp:positionH>
            <wp:positionV relativeFrom="margin">
              <wp:posOffset>3383915</wp:posOffset>
            </wp:positionV>
            <wp:extent cx="1335405" cy="1655445"/>
            <wp:effectExtent l="0" t="0" r="0" b="0"/>
            <wp:wrapSquare wrapText="bothSides"/>
            <wp:docPr id="3" name="pre_1390376438__mult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_1390376438__mult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7" r="-9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</w:t>
      </w:r>
      <w:r>
        <w:rPr>
          <w:i/>
          <w:sz w:val="28"/>
          <w:szCs w:val="28"/>
        </w:rPr>
        <w:t>Бай, бай, бай,                             Ладушки, ладушки,</w:t>
      </w:r>
    </w:p>
    <w:p>
      <w:pPr>
        <w:pStyle w:val="Normal"/>
        <w:shd w:fill="FFFFFF" w:val="clear"/>
        <w:spacing w:lineRule="auto" w:line="360"/>
        <w:jc w:val="both"/>
        <w:rPr/>
      </w:pPr>
      <w:r>
        <w:rPr>
          <w:i/>
          <w:sz w:val="28"/>
          <w:szCs w:val="28"/>
        </w:rPr>
        <w:t xml:space="preserve">     </w:t>
      </w:r>
      <w:r>
        <w:rPr>
          <w:i/>
          <w:sz w:val="28"/>
          <w:szCs w:val="28"/>
        </w:rPr>
        <w:t>Ты, собачка, не лай!                   Где были? У бабушки... и т. д.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sz w:val="28"/>
          <w:szCs w:val="28"/>
        </w:rPr>
        <w:t>Взрослые должны приучать ребенка и к пониманию названий действий, ко</w:t>
        <w:softHyphen/>
        <w:t xml:space="preserve">нечно же, сначала используя простые слова: </w:t>
      </w:r>
      <w:r>
        <w:rPr>
          <w:bCs/>
          <w:sz w:val="28"/>
          <w:szCs w:val="28"/>
        </w:rPr>
        <w:t>«Дай», «на», «упал (а)», «иди», «открой», «за</w:t>
        <w:softHyphen/>
        <w:t>крой»…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drawing>
          <wp:anchor behindDoc="0" distT="0" distB="0" distL="114935" distR="114935" simplePos="0" locked="0" layoutInCell="1" allowOverlap="1" relativeHeight="13">
            <wp:simplePos x="0" y="0"/>
            <wp:positionH relativeFrom="margin">
              <wp:posOffset>4981575</wp:posOffset>
            </wp:positionH>
            <wp:positionV relativeFrom="margin">
              <wp:posOffset>6771640</wp:posOffset>
            </wp:positionV>
            <wp:extent cx="1731645" cy="1731645"/>
            <wp:effectExtent l="0" t="0" r="0" b="0"/>
            <wp:wrapSquare wrapText="bothSides"/>
            <wp:docPr id="4" name="image35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54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</w:t>
      </w:r>
      <w:r>
        <w:rPr>
          <w:sz w:val="28"/>
          <w:szCs w:val="28"/>
        </w:rPr>
        <w:t>а первых порах родителям, задавая вопрос ребенку, следует самим же и от</w:t>
        <w:softHyphen/>
        <w:t>вечать на него, например: «Кто это пришел?» - «Папа пришел». «Это кто?» - «Киса».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b/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Если с ребенком мало разговаривают и он растет «один», его речевое развитие задерживается.</w:t>
      </w:r>
    </w:p>
    <w:p>
      <w:pPr>
        <w:pStyle w:val="Normal"/>
        <w:shd w:fill="FFFFFF" w:val="clear"/>
        <w:tabs>
          <w:tab w:val="clear" w:pos="708"/>
          <w:tab w:val="left" w:pos="1980" w:leader="none"/>
        </w:tabs>
        <w:spacing w:lineRule="auto" w:line="360"/>
        <w:jc w:val="both"/>
        <w:rPr/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Когда у ребенка нет еще слов (</w:t>
      </w:r>
      <w:r>
        <w:rPr>
          <w:b/>
          <w:color w:val="E36C0A"/>
          <w:sz w:val="28"/>
          <w:szCs w:val="28"/>
        </w:rPr>
        <w:t>до года</w:t>
      </w:r>
      <w:r>
        <w:rPr>
          <w:sz w:val="28"/>
          <w:szCs w:val="28"/>
        </w:rPr>
        <w:t>), хорошо учить его звукоподражанию: «Как коровка мычит? (Показать ему игрушку - корову.) - Му», «Как цыпленок пищит? - Пи, пи». «А как петушок поет? – Ку - ка - ре - ку» и т. д.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Очень полезно многократное называние и показ одних и тех же предметов, ко</w:t>
        <w:softHyphen/>
        <w:t>торые вызывают интерес у ребенка, возбуждают его. В этом случае у ребенка зна</w:t>
        <w:softHyphen/>
        <w:t>чительно повышается восприятие. Следует учить ребенка показывать и отыски</w:t>
        <w:softHyphen/>
        <w:t>вать ту или иную игрушку или предмет: «Где мячик?», «Покажи, где кошечка?» и т. п. Все это воспитывает у ребенка понимание речи, то есть по</w:t>
        <w:softHyphen/>
        <w:t>нимание значения слов, и пусть вас не смущает, что малыш еще не может их про</w:t>
        <w:softHyphen/>
        <w:t xml:space="preserve">изнести. </w:t>
      </w:r>
    </w:p>
    <w:p>
      <w:pPr>
        <w:pStyle w:val="Normal"/>
        <w:shd w:fill="FFFFFF" w:val="clear"/>
        <w:spacing w:lineRule="auto" w:line="360"/>
        <w:jc w:val="both"/>
        <w:rPr>
          <w:b/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</w:t>
      </w:r>
      <w:r>
        <w:rPr>
          <w:b/>
          <w:color w:val="0070C0"/>
          <w:sz w:val="28"/>
          <w:szCs w:val="28"/>
        </w:rPr>
        <w:t>Понимание речи является залогом будущего активного словаря ре</w:t>
        <w:softHyphen/>
        <w:t>бенка.</w:t>
      </w:r>
      <w:r>
        <w:rPr>
          <w:color w:val="0070C0"/>
        </w:rPr>
        <w:t xml:space="preserve"> 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drawing>
          <wp:anchor behindDoc="0" distT="0" distB="0" distL="114935" distR="114935" simplePos="0" locked="0" layoutInCell="1" allowOverlap="1" relativeHeight="6">
            <wp:simplePos x="0" y="0"/>
            <wp:positionH relativeFrom="margin">
              <wp:posOffset>-635</wp:posOffset>
            </wp:positionH>
            <wp:positionV relativeFrom="margin">
              <wp:posOffset>1918335</wp:posOffset>
            </wp:positionV>
            <wp:extent cx="1205865" cy="1705610"/>
            <wp:effectExtent l="0" t="0" r="0" b="0"/>
            <wp:wrapSquare wrapText="bothSides"/>
            <wp:docPr id="5" name="fe8d3d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8d3d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0" t="-7" r="-10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36C0A"/>
          <w:sz w:val="28"/>
          <w:szCs w:val="28"/>
        </w:rPr>
        <w:t>К</w:t>
      </w:r>
      <w:r>
        <w:rPr>
          <w:b/>
          <w:color w:val="E36C0A"/>
          <w:sz w:val="28"/>
          <w:szCs w:val="28"/>
        </w:rPr>
        <w:t xml:space="preserve"> двум годам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 ребенка уже достаточный запас слов, и надо вызывать и поощ</w:t>
        <w:softHyphen/>
        <w:t>рять его речевую активность. Надо чаще задавать ему вопросы и стремиться по</w:t>
        <w:softHyphen/>
        <w:t>лучать ответы. В этом возрасте не надо выполнять его молчаливые (без речевого оформления) требования.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овладения речью у ребенка возникает масса вопросов. Эти вопросы должны быть удовлетворены, так как через них малыш познает окружающий мир.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color w:val="0070C0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3">
            <wp:simplePos x="0" y="0"/>
            <wp:positionH relativeFrom="margin">
              <wp:posOffset>3987800</wp:posOffset>
            </wp:positionH>
            <wp:positionV relativeFrom="margin">
              <wp:posOffset>4307840</wp:posOffset>
            </wp:positionV>
            <wp:extent cx="2242820" cy="1662430"/>
            <wp:effectExtent l="0" t="0" r="0" b="0"/>
            <wp:wrapSquare wrapText="bothSides"/>
            <wp:docPr id="6" name="9b5e21865d35a72b396e2769ea4590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b5e21865d35a72b396e2769ea45907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36C0A"/>
          <w:sz w:val="28"/>
          <w:szCs w:val="28"/>
        </w:rPr>
        <w:t>С</w:t>
      </w:r>
      <w:r>
        <w:rPr>
          <w:b/>
          <w:color w:val="E36C0A"/>
          <w:sz w:val="28"/>
          <w:szCs w:val="28"/>
        </w:rPr>
        <w:t xml:space="preserve"> двух лет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необходимо приучать ребенка к рассматриванию картинок, но пер</w:t>
        <w:softHyphen/>
        <w:t>вое время эти картинки должны быть простыми по своему содержанию (доста</w:t>
        <w:softHyphen/>
        <w:t xml:space="preserve">точно крупные и красочные изображения животных, игрушек). При рассматривании картинки необходимо пояснять ребенку их содержание. Часто книжный текст труден маленьким детям, и они лучше воспринимают пересказ. </w:t>
      </w:r>
      <w:r>
        <w:rPr>
          <w:b/>
          <w:color w:val="0070C0"/>
          <w:sz w:val="28"/>
          <w:szCs w:val="28"/>
        </w:rPr>
        <w:t>Все, что взрослыми преподносится ребенку в речи, должно быть ему понятно и доступно.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b/>
          <w:color w:val="E36C0A"/>
          <w:sz w:val="28"/>
          <w:szCs w:val="28"/>
        </w:rPr>
        <w:t>В три года</w:t>
      </w:r>
      <w:r>
        <w:rPr>
          <w:sz w:val="28"/>
          <w:szCs w:val="28"/>
        </w:rPr>
        <w:t xml:space="preserve"> у ребенка часто остается неправильным произношение некоторых звуков (с, з, щ, ж, ч, ц, ш, л, р), которые могут самостоятельно исправиться к 4 - 5 годам.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Трехлетним детям свойственна смягченность звуков речи, замена одних зву</w:t>
        <w:softHyphen/>
        <w:t xml:space="preserve">ков другими (например, «сяпка» вместо шапка, «колёва» - корова). 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b/>
          <w:color w:val="0070C0"/>
          <w:sz w:val="28"/>
          <w:szCs w:val="28"/>
        </w:rPr>
        <w:t>В это время особенно важно говорить с ребенком, четко произнося все звуки в слове, чтобы он имел возможность усвоить правильное звуковое оформление слова и мог нау</w:t>
        <w:softHyphen/>
        <w:t>читься правильно говорить.</w:t>
      </w:r>
    </w:p>
    <w:p>
      <w:pPr>
        <w:pStyle w:val="Normal"/>
        <w:shd w:fill="FFFFFF" w:val="clear"/>
        <w:spacing w:lineRule="auto" w:line="360"/>
        <w:jc w:val="both"/>
        <w:rPr>
          <w:b/>
          <w:b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margin">
              <wp:posOffset>4086225</wp:posOffset>
            </wp:positionH>
            <wp:positionV relativeFrom="margin">
              <wp:posOffset>352425</wp:posOffset>
            </wp:positionV>
            <wp:extent cx="2307590" cy="1718945"/>
            <wp:effectExtent l="0" t="0" r="0" b="0"/>
            <wp:wrapSquare wrapText="bothSides"/>
            <wp:docPr id="7" name="zakalivanie-(page-picture-large)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alivanie-(page-picture-large)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highlight w:val="yellow"/>
        </w:rPr>
        <w:t>К</w:t>
      </w:r>
      <w:r>
        <w:rPr>
          <w:b/>
          <w:sz w:val="28"/>
          <w:szCs w:val="28"/>
          <w:highlight w:val="yellow"/>
        </w:rPr>
        <w:t>акими должны быть условия для правильного развития речи ребенка?</w:t>
      </w:r>
    </w:p>
    <w:p>
      <w:pPr>
        <w:pStyle w:val="Normal"/>
        <w:numPr>
          <w:ilvl w:val="0"/>
          <w:numId w:val="1"/>
        </w:numPr>
        <w:shd w:fill="FFFFFF" w:val="clear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Прежде всего, он должен быть здоров. Болезни, ослабляющие организм ребен</w:t>
        <w:softHyphen/>
        <w:t>ка, задерживают нормальное развитие речи.</w:t>
      </w:r>
      <w:r>
        <w:rPr/>
        <w:t xml:space="preserve"> </w:t>
      </w:r>
    </w:p>
    <w:p>
      <w:pPr>
        <w:pStyle w:val="Normal"/>
        <w:numPr>
          <w:ilvl w:val="0"/>
          <w:numId w:val="1"/>
        </w:numPr>
        <w:shd w:fill="FFFFFF" w:val="clear"/>
        <w:spacing w:lineRule="auto" w:line="360"/>
        <w:jc w:val="both"/>
        <w:rPr/>
      </w:pPr>
      <w:r>
        <w:rPr>
          <w:sz w:val="28"/>
          <w:szCs w:val="28"/>
        </w:rPr>
        <w:t>Исключительное значение в развитии речи имеет слух. Даже небольшое снижение слу</w:t>
        <w:softHyphen/>
        <w:t>ха является существенным препятствием для правильного формирования речи.</w:t>
      </w:r>
    </w:p>
    <w:p>
      <w:pPr>
        <w:pStyle w:val="Normal"/>
        <w:numPr>
          <w:ilvl w:val="0"/>
          <w:numId w:val="1"/>
        </w:numPr>
        <w:shd w:fill="FFFFFF" w:val="clear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Родителям не следует говорить слишком быстро — скороговоркой, так как де</w:t>
        <w:softHyphen/>
        <w:t>ти усваивают темп речи старших.</w:t>
      </w:r>
    </w:p>
    <w:p>
      <w:pPr>
        <w:pStyle w:val="Normal"/>
        <w:shd w:fill="FFFFFF" w:val="clear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 w:val="clear"/>
        <w:spacing w:lineRule="auto" w:line="360"/>
        <w:jc w:val="center"/>
        <w:rPr>
          <w:b/>
          <w:b/>
          <w:iCs/>
          <w:sz w:val="28"/>
          <w:szCs w:val="28"/>
        </w:rPr>
      </w:pPr>
      <w:r>
        <w:rPr>
          <w:b/>
          <w:iCs/>
          <w:sz w:val="28"/>
          <w:szCs w:val="28"/>
          <w:highlight w:val="yellow"/>
        </w:rPr>
        <w:t>С чего начать?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sz w:val="28"/>
          <w:szCs w:val="28"/>
        </w:rPr>
        <w:t>Больше играйте с детьми, четко называя игрушки и действия с ними соверша</w:t>
        <w:softHyphen/>
        <w:t>емые. В игре ребенок учится мыслить, развивает свои способности и сноровку, внимание, память, вы</w:t>
        <w:softHyphen/>
        <w:t>рабатывает настойчивость и выдержку.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Игра вызывает чувство удовлетворения, знакомит ребенка с окружающими предметами и явлениями природы, формирует его чувства, наблюдательность и речь.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 потребности детей в игре и игрушках знают все взрослые, но не все умеют подобрать нужную игрушку.</w:t>
      </w:r>
    </w:p>
    <w:p>
      <w:pPr>
        <w:pStyle w:val="Normal"/>
        <w:shd w:fill="FFFFFF" w:val="clear"/>
        <w:tabs>
          <w:tab w:val="clear" w:pos="708"/>
          <w:tab w:val="left" w:pos="4140" w:leader="none"/>
        </w:tabs>
        <w:spacing w:lineRule="auto" w:line="360"/>
        <w:rPr>
          <w:i/>
          <w:i/>
          <w:iCs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4">
            <wp:simplePos x="0" y="0"/>
            <wp:positionH relativeFrom="margin">
              <wp:posOffset>-55880</wp:posOffset>
            </wp:positionH>
            <wp:positionV relativeFrom="margin">
              <wp:posOffset>6320155</wp:posOffset>
            </wp:positionV>
            <wp:extent cx="2030095" cy="1929130"/>
            <wp:effectExtent l="0" t="0" r="0" b="0"/>
            <wp:wrapSquare wrapText="bothSides"/>
            <wp:docPr id="8" name="07.Moi_igrushk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.Moi_igrushki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8"/>
          <w:szCs w:val="28"/>
        </w:rPr>
        <w:tab/>
      </w:r>
    </w:p>
    <w:p>
      <w:pPr>
        <w:pStyle w:val="Normal"/>
        <w:shd w:fill="FFFFFF" w:val="clear"/>
        <w:tabs>
          <w:tab w:val="clear" w:pos="708"/>
          <w:tab w:val="left" w:pos="4140" w:leader="none"/>
        </w:tabs>
        <w:spacing w:lineRule="auto" w:line="360"/>
        <w:jc w:val="center"/>
        <w:rPr>
          <w:b/>
          <w:b/>
          <w:iCs/>
          <w:sz w:val="28"/>
          <w:szCs w:val="28"/>
        </w:rPr>
      </w:pPr>
      <w:r>
        <w:rPr>
          <w:b/>
          <w:iCs/>
          <w:sz w:val="28"/>
          <w:szCs w:val="28"/>
          <w:highlight w:val="yellow"/>
        </w:rPr>
        <w:t>Какую выбрать игрушку?</w:t>
      </w:r>
    </w:p>
    <w:p>
      <w:pPr>
        <w:pStyle w:val="Normal"/>
        <w:shd w:fill="FFFFFF" w:val="clear"/>
        <w:spacing w:lineRule="auto" w:line="360"/>
        <w:ind w:firstLine="720"/>
        <w:jc w:val="both"/>
        <w:rPr/>
      </w:pPr>
      <w:r>
        <w:rPr>
          <w:sz w:val="28"/>
          <w:szCs w:val="28"/>
        </w:rPr>
        <w:t>Выбирая игрушки, родители, прежде всего,  должны учитывать возраст, умст</w:t>
        <w:softHyphen/>
        <w:t>венные и двигательные возможности ребенка.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следует очень маленьким детям предлагать слишком сложную игрушку. Так, например, полуторагодовалому малышу не надо давать заводную металли</w:t>
        <w:softHyphen/>
        <w:t>ческую игрушку. Такой игрушкой ребенок не играет, а стучит по столу или об пол. «Неинтересная» игрушка вызывает раздражение, а игра заканчивается по</w:t>
        <w:softHyphen/>
        <w:t>ломкой неподходящего подарка или слезами.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b/>
          <w:b/>
          <w:color w:val="0070C0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7">
            <wp:simplePos x="0" y="0"/>
            <wp:positionH relativeFrom="margin">
              <wp:posOffset>4419600</wp:posOffset>
            </wp:positionH>
            <wp:positionV relativeFrom="margin">
              <wp:posOffset>347980</wp:posOffset>
            </wp:positionV>
            <wp:extent cx="1899920" cy="1899920"/>
            <wp:effectExtent l="0" t="0" r="0" b="0"/>
            <wp:wrapSquare wrapText="bothSides"/>
            <wp:docPr id="9" name="80e7b240e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0e7b240e10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0C0"/>
          <w:sz w:val="28"/>
          <w:szCs w:val="28"/>
        </w:rPr>
        <w:t>В</w:t>
      </w:r>
      <w:r>
        <w:rPr>
          <w:b/>
          <w:color w:val="0070C0"/>
          <w:sz w:val="28"/>
          <w:szCs w:val="28"/>
        </w:rPr>
        <w:t>ыбирая игрушку, помните, что игровая деятельность ребенка должна соче</w:t>
        <w:softHyphen/>
        <w:t>тать в себе физическую активность (например, приобретение двигательных на</w:t>
        <w:softHyphen/>
        <w:t>выков пальцев рук при надевании колец на остов пирамиды) с умственной (под</w:t>
        <w:softHyphen/>
        <w:t>бор колец в определенном порядке).</w:t>
      </w:r>
    </w:p>
    <w:p>
      <w:pPr>
        <w:pStyle w:val="Normal"/>
        <w:shd w:fill="FFFFFF" w:val="clear"/>
        <w:spacing w:lineRule="auto" w:line="360"/>
        <w:jc w:val="both"/>
        <w:rPr>
          <w:b/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</w:r>
    </w:p>
    <w:p>
      <w:pPr>
        <w:pStyle w:val="Normal"/>
        <w:shd w:fill="FFFFFF" w:val="clear"/>
        <w:spacing w:lineRule="auto" w:line="36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Советуем учесть следующее:</w:t>
      </w:r>
    </w:p>
    <w:p>
      <w:pPr>
        <w:pStyle w:val="Normal"/>
        <w:shd w:fill="FFFFFF" w:val="clear"/>
        <w:spacing w:lineRule="auto" w:line="360"/>
        <w:jc w:val="both"/>
        <w:rPr/>
      </w:pPr>
      <w:r>
        <w:rPr>
          <w:b/>
          <w:color w:val="E36C0A"/>
          <w:sz w:val="28"/>
          <w:szCs w:val="28"/>
        </w:rPr>
        <w:t>- в возрасте до 1 года</w:t>
      </w:r>
      <w:r>
        <w:rPr>
          <w:sz w:val="28"/>
          <w:szCs w:val="28"/>
        </w:rPr>
        <w:t xml:space="preserve"> ребенок познает предмет, прикасаясь к нему, учится брать предмет. В этот период он учится слушать, знакомится с цветом. Дайте ре</w:t>
        <w:softHyphen/>
        <w:t>бенку погремушку, резиновых животных, издающих разнообразные звуки. Пом</w:t>
        <w:softHyphen/>
        <w:t>ните, что надо выбирать яркие и обязательно красивые по форме игрушки;</w:t>
      </w:r>
    </w:p>
    <w:p>
      <w:pPr>
        <w:pStyle w:val="Normal"/>
        <w:shd w:fill="FFFFFF" w:val="clear"/>
        <w:spacing w:lineRule="auto" w:line="360"/>
        <w:jc w:val="both"/>
        <w:rPr/>
      </w:pPr>
      <w:r>
        <w:rPr>
          <w:b/>
          <w:color w:val="E36C0A"/>
          <w:sz w:val="28"/>
          <w:szCs w:val="28"/>
        </w:rPr>
        <w:t>- от 1 года до 2 лет -</w:t>
      </w:r>
      <w:r>
        <w:rPr>
          <w:sz w:val="28"/>
          <w:szCs w:val="28"/>
        </w:rPr>
        <w:t xml:space="preserve"> возраст первых конструктивных представлений, когда дети начинают что-то складывать, сооружать. Предложите ребенку: вложить один кубик в другой или одну матрешку в другую, собрать пирамидку, сложить колодец из брусочков или палочек. Кубики, несложные пирамидки, деревянные вагоны и животные всех видов - вот набор игрушек для этого возраста;</w:t>
      </w:r>
    </w:p>
    <w:p>
      <w:pPr>
        <w:pStyle w:val="Normal"/>
        <w:shd w:fill="FFFFFF" w:val="clear"/>
        <w:spacing w:lineRule="auto" w:line="360"/>
        <w:jc w:val="both"/>
        <w:rPr/>
      </w:pPr>
      <w:r>
        <w:drawing>
          <wp:anchor behindDoc="0" distT="0" distB="0" distL="114935" distR="114935" simplePos="0" locked="0" layoutInCell="1" allowOverlap="1" relativeHeight="9">
            <wp:simplePos x="0" y="0"/>
            <wp:positionH relativeFrom="margin">
              <wp:posOffset>-459740</wp:posOffset>
            </wp:positionH>
            <wp:positionV relativeFrom="margin">
              <wp:posOffset>6215380</wp:posOffset>
            </wp:positionV>
            <wp:extent cx="1899920" cy="1424940"/>
            <wp:effectExtent l="0" t="0" r="0" b="0"/>
            <wp:wrapSquare wrapText="bothSides"/>
            <wp:docPr id="10" name="203cd5202fcee415a5f7bd75caf255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3cd5202fcee415a5f7bd75caf2552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36C0A"/>
          <w:sz w:val="28"/>
          <w:szCs w:val="28"/>
        </w:rPr>
        <w:t>-</w:t>
      </w:r>
      <w:r>
        <w:rPr>
          <w:b/>
          <w:color w:val="E36C0A"/>
          <w:sz w:val="28"/>
          <w:szCs w:val="28"/>
        </w:rPr>
        <w:t xml:space="preserve"> от 2 до 3 лет</w:t>
      </w:r>
      <w:r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мальчики и девочки по - разному проявляют свои склонно</w:t>
        <w:softHyphen/>
        <w:t>сти: девочки начинают одевать, кормить, причесывать кукол, мальчики же пред</w:t>
        <w:softHyphen/>
        <w:t>почитают машины, самосвалы, автобусы, пароходы и т. п. В этом возрасте девоч</w:t>
        <w:softHyphen/>
        <w:t>ке лучше давать мягкие куклы, а мальчику деревянные машины всех видов;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drawing>
          <wp:anchor behindDoc="0" distT="0" distB="0" distL="114935" distR="114935" simplePos="0" locked="0" layoutInCell="1" allowOverlap="1" relativeHeight="8">
            <wp:simplePos x="0" y="0"/>
            <wp:positionH relativeFrom="margin">
              <wp:posOffset>198755</wp:posOffset>
            </wp:positionH>
            <wp:positionV relativeFrom="margin">
              <wp:posOffset>7554595</wp:posOffset>
            </wp:positionV>
            <wp:extent cx="1908175" cy="1908175"/>
            <wp:effectExtent l="0" t="0" r="0" b="0"/>
            <wp:wrapSquare wrapText="bothSides"/>
            <wp:docPr id="11" name="466948-5004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66948-5004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0C0"/>
          <w:sz w:val="28"/>
          <w:szCs w:val="28"/>
        </w:rPr>
        <w:t>Т</w:t>
      </w:r>
      <w:r>
        <w:rPr>
          <w:b/>
          <w:color w:val="0070C0"/>
          <w:sz w:val="28"/>
          <w:szCs w:val="28"/>
        </w:rPr>
        <w:t>аким образом, в разном возрасте дети играют по - разному и предпочитают разные игрушки. Можно сказать, что и у игрушек есть свой возраст</w:t>
      </w:r>
      <w:r>
        <w:rPr>
          <w:sz w:val="28"/>
          <w:szCs w:val="28"/>
        </w:rPr>
        <w:t>.</w:t>
      </w:r>
    </w:p>
    <w:p>
      <w:pPr>
        <w:pStyle w:val="Normal"/>
        <w:shd w:fill="FFFFFF" w:val="clear"/>
        <w:spacing w:lineRule="auto" w:line="360"/>
        <w:jc w:val="center"/>
        <w:rPr>
          <w:b/>
          <w:b/>
          <w:iCs/>
          <w:sz w:val="28"/>
          <w:szCs w:val="28"/>
        </w:rPr>
      </w:pPr>
      <w:r>
        <w:rPr>
          <w:b/>
          <w:iCs/>
          <w:sz w:val="28"/>
          <w:szCs w:val="28"/>
          <w:highlight w:val="yellow"/>
        </w:rPr>
        <w:t>Развитие речевого подражания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Речевое под</w:t>
        <w:softHyphen/>
        <w:t>ражание ребенка обеспечивается «легкими», доступными для его произношения словами и контурами слов, звукоподражательными словами или просто отдель</w:t>
        <w:softHyphen/>
        <w:t>ными звуками, междометиями, криками, вздохами и т. п.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Помните, что, прежде чем учить детей подражанию речи, следует научить их подражать движениям взрослого: ног, рук, кистей рук и др.</w:t>
      </w:r>
    </w:p>
    <w:p>
      <w:pPr>
        <w:pStyle w:val="Normal"/>
        <w:shd w:fill="FFFFFF" w:val="clear"/>
        <w:spacing w:lineRule="auto" w:line="360"/>
        <w:jc w:val="center"/>
        <w:rPr>
          <w:b/>
          <w:b/>
          <w:iCs/>
          <w:sz w:val="28"/>
          <w:szCs w:val="28"/>
          <w:highlight w:val="yellow"/>
          <w:lang w:val="en-US" w:eastAsia="en-US"/>
        </w:rPr>
      </w:pPr>
      <w:r>
        <w:rPr>
          <w:b/>
          <w:iCs/>
          <w:sz w:val="28"/>
          <w:szCs w:val="28"/>
          <w:highlight w:val="yellow"/>
          <w:lang w:val="en-US" w:eastAsia="en-US"/>
        </w:rPr>
        <w:drawing>
          <wp:anchor behindDoc="0" distT="0" distB="0" distL="114935" distR="114935" simplePos="0" locked="0" layoutInCell="1" allowOverlap="1" relativeHeight="5">
            <wp:simplePos x="0" y="0"/>
            <wp:positionH relativeFrom="margin">
              <wp:posOffset>-50800</wp:posOffset>
            </wp:positionH>
            <wp:positionV relativeFrom="margin">
              <wp:posOffset>2059940</wp:posOffset>
            </wp:positionV>
            <wp:extent cx="1529715" cy="1463040"/>
            <wp:effectExtent l="0" t="0" r="0" b="0"/>
            <wp:wrapSquare wrapText="bothSides"/>
            <wp:docPr id="12" name="x_9dfa82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_9dfa825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fill="FFFFFF" w:val="clear"/>
        <w:spacing w:lineRule="auto" w:line="360"/>
        <w:jc w:val="center"/>
        <w:rPr>
          <w:b/>
          <w:b/>
          <w:iCs/>
          <w:sz w:val="28"/>
          <w:szCs w:val="28"/>
        </w:rPr>
      </w:pPr>
      <w:r>
        <w:rPr>
          <w:b/>
          <w:iCs/>
          <w:sz w:val="28"/>
          <w:szCs w:val="28"/>
          <w:highlight w:val="yellow"/>
        </w:rPr>
        <w:t>Вызывание «лепетных» слов</w:t>
      </w:r>
    </w:p>
    <w:p>
      <w:pPr>
        <w:pStyle w:val="Normal"/>
        <w:numPr>
          <w:ilvl w:val="0"/>
          <w:numId w:val="2"/>
        </w:numPr>
        <w:shd w:fill="FFFFFF" w:val="clear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Неоднократно читая текст, показывайте ребенку того зверька, о котором идет речь.</w:t>
      </w:r>
    </w:p>
    <w:p>
      <w:pPr>
        <w:pStyle w:val="Normal"/>
        <w:numPr>
          <w:ilvl w:val="0"/>
          <w:numId w:val="2"/>
        </w:numPr>
        <w:shd w:fill="FFFFFF" w:val="clear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Проверьте, запомнил ли ребенок, кто из зверушек как кричит. Предложи</w:t>
        <w:softHyphen/>
        <w:t>те показать того, чей крик будете имитировать. Не настаивайте на точном запо</w:t>
        <w:softHyphen/>
        <w:t>минании.</w:t>
      </w:r>
    </w:p>
    <w:p>
      <w:pPr>
        <w:pStyle w:val="Normal"/>
        <w:numPr>
          <w:ilvl w:val="0"/>
          <w:numId w:val="2"/>
        </w:numPr>
        <w:shd w:fill="FFFFFF" w:val="clear"/>
        <w:spacing w:lineRule="auto" w:line="360"/>
        <w:jc w:val="both"/>
        <w:rPr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14">
            <wp:simplePos x="0" y="0"/>
            <wp:positionH relativeFrom="margin">
              <wp:posOffset>5255895</wp:posOffset>
            </wp:positionH>
            <wp:positionV relativeFrom="margin">
              <wp:posOffset>4385945</wp:posOffset>
            </wp:positionV>
            <wp:extent cx="1247140" cy="1247140"/>
            <wp:effectExtent l="0" t="0" r="0" b="0"/>
            <wp:wrapSquare wrapText="bothSides"/>
            <wp:docPr id="13" name="kosh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shka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7" t="-7" r="-7" b="-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14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</w:t>
      </w:r>
      <w:r>
        <w:rPr>
          <w:sz w:val="28"/>
          <w:szCs w:val="28"/>
        </w:rPr>
        <w:t>очаще спрашивайте, кто как кричит. Постарайтесь, чтобы одно и то же звукоподражание ребенок произносил подряд до 4 - 6 раз: это способствует раз</w:t>
        <w:softHyphen/>
        <w:t>витию артикуляции звуков и удлинению речевого выдоха. Например, имитируя подъем по лестнице того или иного зверька, предложите ребенку подавать голос на каждой ступеньке лестницы.</w:t>
      </w:r>
      <w:r>
        <w:rPr/>
        <w:t xml:space="preserve"> </w:t>
      </w:r>
    </w:p>
    <w:p>
      <w:pPr>
        <w:pStyle w:val="Normal"/>
        <w:numPr>
          <w:ilvl w:val="0"/>
          <w:numId w:val="2"/>
        </w:numPr>
        <w:shd w:fill="FFFFFF" w:val="clear"/>
        <w:spacing w:lineRule="auto" w:line="360"/>
        <w:jc w:val="both"/>
        <w:rPr/>
      </w:pPr>
      <w:r>
        <w:rPr>
          <w:sz w:val="28"/>
          <w:szCs w:val="28"/>
        </w:rPr>
        <w:t>Попросите показать, как каждый зверушка ходит или прыгает, например, мишка ходит тяжелыми шагами на пятках,. Для этого можно показать попеременными движениями пальцев рук (среднего и ука</w:t>
        <w:softHyphen/>
        <w:t>зательного) по столу, как тяжело идет медведь или прыгает зайчик (соединив пальцы).</w:t>
      </w:r>
    </w:p>
    <w:p>
      <w:pPr>
        <w:pStyle w:val="Normal"/>
        <w:numPr>
          <w:ilvl w:val="0"/>
          <w:numId w:val="2"/>
        </w:numPr>
        <w:shd w:fill="FFFFFF" w:val="clear"/>
        <w:spacing w:lineRule="auto" w:line="360"/>
        <w:jc w:val="both"/>
        <w:rPr/>
      </w:pPr>
      <w:r>
        <w:drawing>
          <wp:anchor behindDoc="0" distT="0" distB="0" distL="114935" distR="114935" simplePos="0" locked="0" layoutInCell="1" allowOverlap="1" relativeHeight="15">
            <wp:simplePos x="0" y="0"/>
            <wp:positionH relativeFrom="margin">
              <wp:posOffset>4853940</wp:posOffset>
            </wp:positionH>
            <wp:positionV relativeFrom="margin">
              <wp:posOffset>7364730</wp:posOffset>
            </wp:positionV>
            <wp:extent cx="1649095" cy="1159510"/>
            <wp:effectExtent l="0" t="0" r="0" b="0"/>
            <wp:wrapSquare wrapText="bothSides"/>
            <wp:docPr id="14" name="102401121_large_post682406_img1_d5519adfe56bc138453b9723b37823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2401121_large_post682406_img1_d5519adfe56bc138453b9723b378239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Ч</w:t>
      </w:r>
      <w:r>
        <w:rPr>
          <w:sz w:val="28"/>
          <w:szCs w:val="28"/>
        </w:rPr>
        <w:t>итая потешки, сделайте остановку перед последним словом, с тем, чтобы стимулировать ребенка закончить фразу.</w:t>
      </w:r>
    </w:p>
    <w:p>
      <w:pPr>
        <w:pStyle w:val="Normal"/>
        <w:numPr>
          <w:ilvl w:val="0"/>
          <w:numId w:val="2"/>
        </w:numPr>
        <w:shd w:fill="FFFFFF" w:val="clear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Любые звукоречевые проявления детей встречайте радостным одобрением. Сами говорите правильно, четко, выразительно и обязательно эмоционально.</w:t>
      </w:r>
    </w:p>
    <w:p>
      <w:pPr>
        <w:pStyle w:val="Normal"/>
        <w:ind w:left="720" w:hanging="0"/>
        <w:jc w:val="right"/>
        <w:rPr/>
      </w:pPr>
      <w:r>
        <w:rPr/>
        <w:t xml:space="preserve">Материал подготовила Бикулова И. В., учитель – логопед СП ДС «Теремок» </w:t>
      </w:r>
    </w:p>
    <w:p>
      <w:pPr>
        <w:pStyle w:val="Normal"/>
        <w:shd w:fill="FFFFFF" w:val="clear"/>
        <w:jc w:val="both"/>
        <w:rPr>
          <w:bCs/>
          <w:i/>
          <w:i/>
          <w:iCs/>
          <w:color w:val="656565"/>
        </w:rPr>
      </w:pPr>
      <w:r>
        <w:rPr>
          <w:bCs/>
          <w:i/>
          <w:iCs/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  <w:tab/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color w:val="656565"/>
        </w:rPr>
      </w:pPr>
      <w:r>
        <w:rPr>
          <w:color w:val="656565"/>
        </w:rPr>
      </w:r>
    </w:p>
    <w:p>
      <w:pPr>
        <w:pStyle w:val="Normal"/>
        <w:shd w:fill="FFFFFF" w:val="clear"/>
        <w:tabs>
          <w:tab w:val="clear" w:pos="708"/>
          <w:tab w:val="left" w:pos="1485" w:leader="none"/>
        </w:tabs>
        <w:jc w:val="both"/>
        <w:rPr>
          <w:vanish/>
        </w:rPr>
      </w:pPr>
      <w:r>
        <w:rPr>
          <w:vanish/>
        </w:rPr>
      </w:r>
      <w:bookmarkStart w:id="0" w:name="_PictureBullets"/>
      <w:bookmarkStart w:id="1" w:name="_PictureBullets"/>
      <w:bookmarkEnd w:id="1"/>
    </w:p>
    <w:sectPr>
      <w:type w:val="nextPage"/>
      <w:pgSz w:w="11906" w:h="16838"/>
      <w:pgMar w:left="1080" w:right="108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11.25pt;height:11.25pt" o:bullet="t">
        <v:imagedata r:id="rId1" o:title=""/>
      </v:shape>
    </w:pict>
  </w:numPicBullet>
  <w:abstractNum w:abstractNumId="1"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abstractNum w:abstractNumId="2"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autoSpaceDE w:val="false"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Symbol" w:hAnsi="Symbol" w:cs="Symbol"/>
      <w:sz w:val="28"/>
      <w:szCs w:val="28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  <w:sz w:val="28"/>
      <w:szCs w:val="28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St1z0">
    <w:name w:val="WW8NumSt1z0"/>
    <w:qFormat/>
    <w:rPr>
      <w:rFonts w:ascii="Times New Roman" w:hAnsi="Times New Roman" w:cs="Times New Roman"/>
    </w:rPr>
  </w:style>
  <w:style w:type="character" w:styleId="WW8NumSt2z0">
    <w:name w:val="WW8NumSt2z0"/>
    <w:qFormat/>
    <w:rPr>
      <w:rFonts w:ascii="Times New Roman" w:hAnsi="Times New Roman" w:cs="Times New Roman"/>
    </w:rPr>
  </w:style>
  <w:style w:type="character" w:styleId="WW8NumSt3z0">
    <w:name w:val="WW8NumSt3z0"/>
    <w:qFormat/>
    <w:rPr>
      <w:rFonts w:ascii="Times New Roman" w:hAnsi="Times New Roman" w:cs="Times New Roman"/>
    </w:rPr>
  </w:style>
  <w:style w:type="character" w:styleId="Style14">
    <w:name w:val="Основной шрифт абзаца"/>
    <w:qFormat/>
    <w:rPr/>
  </w:style>
  <w:style w:type="character" w:styleId="Style15">
    <w:name w:val="Верхний колонтитул Знак"/>
    <w:basedOn w:val="Style14"/>
    <w:qFormat/>
    <w:rPr/>
  </w:style>
  <w:style w:type="character" w:styleId="Style16">
    <w:name w:val="Нижний колонтитул Знак"/>
    <w:basedOn w:val="Style14"/>
    <w:qFormat/>
    <w:rPr/>
  </w:style>
  <w:style w:type="paragraph" w:styleId="Heading">
    <w:name w:val="Heading"/>
    <w:basedOn w:val="Normal"/>
    <w:next w:val="TextBody"/>
    <w:qFormat/>
    <w:pPr>
      <w:shd w:fill="FFFFFF" w:val="clear"/>
      <w:ind w:left="-1418" w:right="-2272" w:hanging="0"/>
      <w:jc w:val="center"/>
    </w:pPr>
    <w:rPr>
      <w:b/>
      <w:bCs/>
      <w:color w:val="000000"/>
      <w:spacing w:val="-4"/>
      <w:sz w:val="32"/>
      <w:szCs w:val="26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7">
    <w:name w:val="Абзац списка"/>
    <w:basedOn w:val="Normal"/>
    <w:qFormat/>
    <w:pPr>
      <w:ind w:left="708" w:hanging="0"/>
    </w:pPr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5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2020-02-10T19:38:00Z</dcterms:created>
  <dc:creator>User</dc:creator>
  <dc:description/>
  <dc:language>en-US</dc:language>
  <cp:lastModifiedBy>XTreme.ws</cp:lastModifiedBy>
  <dcterms:modified xsi:type="dcterms:W3CDTF">2020-02-10T19:38:00Z</dcterms:modified>
  <cp:revision>2</cp:revision>
  <dc:subject/>
  <dc:title/>
</cp:coreProperties>
</file>